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4B56" w14:textId="77777777" w:rsidR="00C86532" w:rsidRPr="00935407" w:rsidRDefault="00C86532" w:rsidP="00C86532">
      <w:pPr>
        <w:widowControl w:val="0"/>
        <w:suppressAutoHyphens/>
        <w:spacing w:after="0" w:line="240" w:lineRule="auto"/>
        <w:rPr>
          <w:rFonts w:ascii="Times New Roman" w:eastAsia="Arial Unicode MS" w:hAnsi="Times New Roman" w:cs="Times New Roman"/>
          <w:b/>
          <w:bCs/>
          <w:kern w:val="2"/>
          <w:sz w:val="24"/>
          <w:szCs w:val="24"/>
          <w:lang w:eastAsia="hr-HR"/>
        </w:rPr>
      </w:pPr>
    </w:p>
    <w:p w14:paraId="2C28F677" w14:textId="77777777" w:rsidR="00C86532" w:rsidRPr="00935407" w:rsidRDefault="00C86532" w:rsidP="00C86532">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935407">
        <w:rPr>
          <w:rFonts w:ascii="Times New Roman" w:eastAsia="Arial Unicode MS" w:hAnsi="Times New Roman" w:cs="Times New Roman"/>
          <w:b/>
          <w:bCs/>
          <w:kern w:val="2"/>
          <w:sz w:val="32"/>
          <w:szCs w:val="32"/>
          <w:lang w:eastAsia="hr-HR"/>
        </w:rPr>
        <w:t>IZVJEŠTAJ O STANJU SUDSKIH PREDMETA</w:t>
      </w:r>
    </w:p>
    <w:p w14:paraId="3A83ED00" w14:textId="77777777" w:rsidR="00C86532" w:rsidRPr="00935407" w:rsidRDefault="00C86532" w:rsidP="00C86532">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I PODUZETIM RADNJAMA</w:t>
      </w:r>
    </w:p>
    <w:p w14:paraId="7227F48F" w14:textId="77777777" w:rsidR="00C86532" w:rsidRDefault="00C86532" w:rsidP="00C86532">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 xml:space="preserve">za razdoblje </w:t>
      </w:r>
      <w:r>
        <w:rPr>
          <w:rFonts w:ascii="Times New Roman" w:eastAsia="Arial Unicode MS" w:hAnsi="Times New Roman" w:cs="Times New Roman"/>
          <w:b/>
          <w:bCs/>
          <w:kern w:val="2"/>
          <w:sz w:val="24"/>
          <w:szCs w:val="24"/>
          <w:lang w:eastAsia="hr-HR"/>
        </w:rPr>
        <w:t>od 01.12.2023. do 01.03.2024. godine</w:t>
      </w:r>
    </w:p>
    <w:p w14:paraId="01DE10CF" w14:textId="77777777" w:rsidR="00C86532" w:rsidRPr="00935407" w:rsidRDefault="00C86532" w:rsidP="00C86532">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(aktivni predmeti)</w:t>
      </w:r>
    </w:p>
    <w:p w14:paraId="3F37763E"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DC00656"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ABFEB9B" w14:textId="77777777" w:rsidR="00C86532" w:rsidRPr="00935407" w:rsidRDefault="00C86532" w:rsidP="00C86532">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OPĆINSKI SUD U VARAŽDINU, P-1009/2019 (ranije P-513/2016)</w:t>
      </w:r>
    </w:p>
    <w:p w14:paraId="0FBE7566"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xml:space="preserve"> Suvlasnici zgrade u Varaždinu, Ulica hrvatskih branitelja br.9, 11, 13 i 15, zastupani po Miroslavu Marciušu, vl. Obrta FILMAR iz Varaždina, Josipa Kozarca 53, OIB 52920466125, kao upravitelju zgrade u Varaždinu, Ulica hrvatskih branitelja br.9, 11, 13 i 15, </w:t>
      </w:r>
    </w:p>
    <w:p w14:paraId="18AA8699"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 xml:space="preserve">c/a </w:t>
      </w:r>
    </w:p>
    <w:p w14:paraId="60FA6C6E"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xml:space="preserve"> CONING d.d. u stečaju i ZAGORJE TEHNOBETON d.d. </w:t>
      </w:r>
    </w:p>
    <w:p w14:paraId="021E916E"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RADI: naknade štete i otklanjanja nedostataka</w:t>
      </w:r>
    </w:p>
    <w:p w14:paraId="69BDD7CA"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252.642,50 HRK</w:t>
      </w:r>
    </w:p>
    <w:p w14:paraId="330C4E62" w14:textId="77777777" w:rsidR="00C86532" w:rsidRPr="00935407" w:rsidRDefault="00C86532" w:rsidP="00C86532">
      <w:pPr>
        <w:spacing w:after="0"/>
        <w:jc w:val="both"/>
        <w:rPr>
          <w:rFonts w:ascii="Times New Roman" w:eastAsia="Calibri" w:hAnsi="Times New Roman" w:cs="Times New Roman"/>
          <w:b/>
          <w:bCs/>
          <w:i/>
          <w:iCs/>
          <w:sz w:val="24"/>
        </w:rPr>
      </w:pPr>
    </w:p>
    <w:p w14:paraId="7A27C297" w14:textId="77777777" w:rsidR="00C86532" w:rsidRPr="00935407" w:rsidRDefault="00C86532" w:rsidP="00C86532">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otklanjanja nedostataka na krovu stambene zgrade Ulica hrvatskih branitelja 9,11,13 i 15 u Varaždinu. </w:t>
      </w:r>
    </w:p>
    <w:p w14:paraId="62611583" w14:textId="77777777" w:rsidR="00C86532" w:rsidRDefault="00C86532" w:rsidP="00C86532">
      <w:pPr>
        <w:jc w:val="both"/>
        <w:rPr>
          <w:rFonts w:ascii="Times New Roman" w:eastAsia="Calibri" w:hAnsi="Times New Roman" w:cs="Times New Roman"/>
          <w:bCs/>
          <w:sz w:val="24"/>
        </w:rPr>
      </w:pPr>
      <w:r w:rsidRPr="00935407">
        <w:rPr>
          <w:rFonts w:ascii="Times New Roman" w:eastAsia="Calibri" w:hAnsi="Times New Roman" w:cs="Times New Roman"/>
          <w:bCs/>
          <w:sz w:val="24"/>
        </w:rPr>
        <w:t>Sud je donio rješenje o nastavku ovog parničnog postupka temeljem prijedloga tužitelja od 14.02.2019. godine radi čega je tuženik predložio donošenje rješenja o odbačaju tužbe obzirom da je navedeni prijedlog podnesen izvan prekluzivnog roka. Na rješenje o nastavku postupka Coning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Coning d.d. u stečaju protiv rješenja Općinskog suda u Varaždinu poslovni broj P-1009/2019-17 od 5. listopada 2020. te je Žalba 1. tuženika Coning d.d. u stečaju se zajedno sa spisom predmeta ustupljena 12.04.2021. godine Županijskom sudu u Rijeci, kao stvarno i mjesno nadležnom drugostupanjskom sudu</w:t>
      </w:r>
      <w:r>
        <w:rPr>
          <w:rFonts w:ascii="Times New Roman" w:eastAsia="Calibri" w:hAnsi="Times New Roman" w:cs="Times New Roman"/>
          <w:bCs/>
          <w:sz w:val="24"/>
        </w:rPr>
        <w:t>. Drugostupanjski sud je dana 01.10.2023. godine donio Rješenje koje je tuženik primio 06.10.2023. godine a kojom je viši sud odbio žalbu Coning d.d. u stečaju radi čega će se i u odnosu na Coning d.d. ovaj parnični postupak radi utvrđenja postojanja tražbine nastaviti. Ročište je bilo zakazano za 01.02.2024.godine, ali je odgođeno pa je novo ročište zakazano za dan 05.04.2024.</w:t>
      </w:r>
    </w:p>
    <w:p w14:paraId="418329C4" w14:textId="77777777" w:rsidR="00C86532" w:rsidRPr="00935407" w:rsidRDefault="00C86532" w:rsidP="00C86532">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TRGOVAČKI SUD U VARAŽDINU, P-118/2014</w:t>
      </w:r>
    </w:p>
    <w:p w14:paraId="5FE6229C"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1ACAB5C8"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c/a</w:t>
      </w:r>
    </w:p>
    <w:p w14:paraId="6DAC7DD7"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CONING d.d. u stečaju i ZAGORJE TEHNOBETON d.d. Varaždin RADI: otklanjanja nedostataka i naknade štete</w:t>
      </w:r>
    </w:p>
    <w:p w14:paraId="0D648630" w14:textId="77777777" w:rsidR="00C86532" w:rsidRPr="00935407" w:rsidRDefault="00C86532" w:rsidP="00C86532">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1.264.695,05 HRK + 2.264.695,06 HRK</w:t>
      </w:r>
    </w:p>
    <w:p w14:paraId="647C9443" w14:textId="77777777" w:rsidR="00C86532" w:rsidRPr="00935407" w:rsidRDefault="00C86532" w:rsidP="00C86532">
      <w:pPr>
        <w:jc w:val="both"/>
        <w:rPr>
          <w:rFonts w:ascii="Times New Roman" w:eastAsia="Calibri" w:hAnsi="Times New Roman" w:cs="Times New Roman"/>
          <w:bCs/>
          <w:sz w:val="24"/>
        </w:rPr>
      </w:pPr>
    </w:p>
    <w:p w14:paraId="1A50AA5B" w14:textId="77777777" w:rsidR="00C86532" w:rsidRPr="00935407" w:rsidRDefault="00C86532" w:rsidP="00C86532">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na predmetno rješenje tuženik Zagorje tehnobeton d.d. uložio žalbu iz razloga što se nad tim društvom </w:t>
      </w:r>
      <w:r w:rsidRPr="00935407">
        <w:rPr>
          <w:rFonts w:ascii="Times New Roman" w:eastAsia="Calibri" w:hAnsi="Times New Roman" w:cs="Times New Roman"/>
          <w:bCs/>
          <w:sz w:val="24"/>
        </w:rPr>
        <w:lastRenderedPageBreak/>
        <w:t>vodi postupak predstečajne nagodbe, a koja žalba je odbijena, a dijelom odbačena slijedom čega se očekuje nastavak ovog postupka i zakazivanje ročišta.</w:t>
      </w:r>
    </w:p>
    <w:p w14:paraId="23A41AA2" w14:textId="77777777" w:rsidR="00C86532" w:rsidRPr="00935407" w:rsidRDefault="00C86532" w:rsidP="00C86532">
      <w:pPr>
        <w:jc w:val="both"/>
        <w:rPr>
          <w:rFonts w:ascii="Times New Roman" w:eastAsia="Calibri" w:hAnsi="Times New Roman" w:cs="Times New Roman"/>
          <w:bCs/>
          <w:sz w:val="24"/>
        </w:rPr>
      </w:pPr>
    </w:p>
    <w:p w14:paraId="699E8DD1" w14:textId="77777777" w:rsidR="00C86532" w:rsidRPr="00935407" w:rsidRDefault="00C86532" w:rsidP="00C86532">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TRGOVAČKI SUD U VARAŽDINU, P-27/2019</w:t>
      </w:r>
    </w:p>
    <w:p w14:paraId="02B38A62"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TUŽITELJ:</w:t>
      </w:r>
      <w:r w:rsidRPr="00935407">
        <w:rPr>
          <w:rFonts w:ascii="Times New Roman" w:eastAsia="Calibri" w:hAnsi="Times New Roman" w:cs="Times New Roman"/>
          <w:b/>
          <w:i/>
          <w:kern w:val="1"/>
          <w:sz w:val="24"/>
          <w:szCs w:val="24"/>
        </w:rPr>
        <w:t xml:space="preserve"> CONING d.d. u stečaju </w:t>
      </w:r>
    </w:p>
    <w:p w14:paraId="3CD083F4"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c/a</w:t>
      </w:r>
    </w:p>
    <w:p w14:paraId="266303E2"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TUŽENIK:</w:t>
      </w:r>
      <w:r w:rsidRPr="00935407">
        <w:rPr>
          <w:rFonts w:ascii="Times New Roman" w:eastAsia="Calibri" w:hAnsi="Times New Roman" w:cs="Times New Roman"/>
          <w:b/>
          <w:i/>
          <w:kern w:val="1"/>
          <w:sz w:val="24"/>
          <w:szCs w:val="24"/>
        </w:rPr>
        <w:t xml:space="preserve"> STIPE MALIĆ, vl.građevinskog obrta za fasadno i unutarnje strojno žbukanje FASADER, Velika Gorica, Pleška 51, OIB: 32278031998,</w:t>
      </w:r>
    </w:p>
    <w:p w14:paraId="3F98B038"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VPS: 1.302.922,74 HRK</w:t>
      </w:r>
    </w:p>
    <w:p w14:paraId="5FAD3A3F" w14:textId="77777777" w:rsidR="00C86532" w:rsidRPr="00935407" w:rsidRDefault="00C86532" w:rsidP="00C86532">
      <w:pPr>
        <w:tabs>
          <w:tab w:val="left" w:pos="851"/>
        </w:tabs>
        <w:spacing w:after="0" w:line="240" w:lineRule="auto"/>
        <w:jc w:val="both"/>
        <w:rPr>
          <w:rFonts w:ascii="Times New Roman" w:eastAsia="Calibri" w:hAnsi="Times New Roman" w:cs="Times New Roman"/>
          <w:b/>
          <w:i/>
          <w:sz w:val="24"/>
          <w:szCs w:val="20"/>
        </w:rPr>
      </w:pPr>
      <w:r w:rsidRPr="00935407">
        <w:rPr>
          <w:rFonts w:ascii="Times New Roman" w:eastAsia="Calibri" w:hAnsi="Times New Roman" w:cs="Times New Roman"/>
          <w:b/>
          <w:i/>
          <w:sz w:val="24"/>
          <w:szCs w:val="20"/>
        </w:rPr>
        <w:t>RADI: osporavanja tražbine</w:t>
      </w:r>
    </w:p>
    <w:p w14:paraId="13A05DED" w14:textId="77777777" w:rsidR="00C86532" w:rsidRPr="00935407" w:rsidRDefault="00C86532" w:rsidP="00C86532">
      <w:pPr>
        <w:widowControl w:val="0"/>
        <w:suppressAutoHyphens/>
        <w:spacing w:after="0" w:line="240" w:lineRule="auto"/>
        <w:rPr>
          <w:rFonts w:ascii="Times New Roman" w:eastAsia="Arial Unicode MS" w:hAnsi="Times New Roman" w:cs="Times New Roman"/>
          <w:kern w:val="1"/>
          <w:sz w:val="24"/>
          <w:szCs w:val="24"/>
        </w:rPr>
      </w:pPr>
    </w:p>
    <w:p w14:paraId="0A401B2D" w14:textId="77777777" w:rsidR="00C86532"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Podnesena je tužba radi osporavanja tražbine stečajnog vjerovnika STIPE MALIĆ, vl. građevinskog obrta za fasadno i unutarnje strojno žbukanje FASADER, Velika Gorica, Pleška 51, OIB 32278031998, za iznos osporene tražbine od 1.302.922,74 HRK, a sve sukladno Rješenju TS Varaždin o upućivanju na parnicu. Razlog osporavanja statusa stečajnog vjerovnika II. višeg isplatnog reda je činjenica da se tuženik nije odrekao prava na odvojeno namirenje u postupku predstečajne nagodbe koji je prethodio stečaju gdje mu tražbina ni na koji način nije utvrđena, radi čega je stav tužitelja da u stečajnom postupku može ostvarivati svoja prava isključivo kao razlučni vjerovnik. Novo ročište glavne rasprave sud je zakazao za dan 21.03.2021.godine te je na istom i zaključena glavna rasprava te donesena presuda kojom je u cijelosti usvojen tužbeni zahtjev društva Coning d.d. u stečaju te je tuženiku naloženo i da tužitelju nadoknadi troškove postupka. Tuženik je na presudu uložio žalbu te je VTS RH donio rješenje kojim je ukinuo prvostupanjsku presudu i predmet vratio na ponovni postupak. Iduće ročište zakazano je za dan 06.12.2022.godine te je na istom sud raspravu i zaključio te zakazao objavu presude za dan 09.03.2023.godine, no međutim u međuvremenu je sud glavnu raspravu preotvorio te iduće ročište zakazao za dan 05.04.2023.godine</w:t>
      </w:r>
      <w:r>
        <w:rPr>
          <w:rFonts w:ascii="Times New Roman" w:eastAsia="Calibri" w:hAnsi="Times New Roman" w:cs="Times New Roman"/>
          <w:kern w:val="1"/>
          <w:sz w:val="24"/>
          <w:szCs w:val="24"/>
        </w:rPr>
        <w:t xml:space="preserve"> kada je i rasprava zaključena. Po prekidu štrajka službenika Sud je donio Presudu dana 07.09.2023. godine kojom je usvojio tužbeni zahtjev tužitelja u pretežitom dijelu odnosno </w:t>
      </w:r>
      <w:r w:rsidRPr="006B5CAC">
        <w:rPr>
          <w:rFonts w:ascii="Times New Roman" w:eastAsia="Calibri" w:hAnsi="Times New Roman" w:cs="Times New Roman"/>
          <w:kern w:val="1"/>
          <w:sz w:val="24"/>
          <w:szCs w:val="24"/>
        </w:rPr>
        <w:t>sa 70,6 % (919.872,97 kn), dok je tuženik uspio sa 29,4 %</w:t>
      </w:r>
      <w:r>
        <w:rPr>
          <w:rFonts w:ascii="Times New Roman" w:eastAsia="Calibri" w:hAnsi="Times New Roman" w:cs="Times New Roman"/>
          <w:kern w:val="1"/>
          <w:sz w:val="24"/>
          <w:szCs w:val="24"/>
        </w:rPr>
        <w:t xml:space="preserve"> te je tuženiku naloženo platiti i troškove ovog parničnog postupka. Na Presudu je tuženik uložio žalbu o kojoj još uvijek nije odlučeno, a spis je prije mjesec dana upućen na odlučivanje višem sudu</w:t>
      </w:r>
      <w:r w:rsidRPr="006B5CAC">
        <w:rPr>
          <w:rFonts w:ascii="Times New Roman" w:eastAsia="Calibri" w:hAnsi="Times New Roman" w:cs="Times New Roman"/>
          <w:kern w:val="1"/>
          <w:sz w:val="24"/>
          <w:szCs w:val="24"/>
        </w:rPr>
        <w:t>.</w:t>
      </w:r>
      <w:r>
        <w:rPr>
          <w:rFonts w:ascii="Times New Roman" w:eastAsia="Calibri" w:hAnsi="Times New Roman" w:cs="Times New Roman"/>
          <w:kern w:val="1"/>
          <w:sz w:val="24"/>
          <w:szCs w:val="24"/>
        </w:rPr>
        <w:t xml:space="preserve"> </w:t>
      </w:r>
    </w:p>
    <w:p w14:paraId="585F4B2A"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5AD35E7A"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79DC4E73" w14:textId="77777777" w:rsidR="00C86532" w:rsidRPr="00935407" w:rsidRDefault="00C86532" w:rsidP="00C86532">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TRGOVAČKI SUD U VARAŽDINU, P-30/2019</w:t>
      </w:r>
    </w:p>
    <w:p w14:paraId="13BA93B5"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 xml:space="preserve">TUŽITELJ: </w:t>
      </w:r>
      <w:r w:rsidRPr="00935407">
        <w:rPr>
          <w:rFonts w:ascii="Times New Roman" w:eastAsia="Calibri" w:hAnsi="Times New Roman" w:cs="Times New Roman"/>
          <w:b/>
          <w:i/>
          <w:kern w:val="1"/>
          <w:sz w:val="24"/>
          <w:szCs w:val="24"/>
        </w:rPr>
        <w:t xml:space="preserve">CONING d.d. u stečaju </w:t>
      </w:r>
    </w:p>
    <w:p w14:paraId="77C13907"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c/a</w:t>
      </w:r>
    </w:p>
    <w:p w14:paraId="4AB5BD2D"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 xml:space="preserve">TUŽENIK: </w:t>
      </w:r>
      <w:r w:rsidRPr="00935407">
        <w:rPr>
          <w:rFonts w:ascii="Times New Roman" w:eastAsia="Calibri" w:hAnsi="Times New Roman" w:cs="Times New Roman"/>
          <w:b/>
          <w:i/>
          <w:kern w:val="1"/>
          <w:sz w:val="24"/>
          <w:szCs w:val="24"/>
        </w:rPr>
        <w:t xml:space="preserve">CENTAR BANKA d.d. u stečaju, Zagreb, Heinzelova 47A, OIB: 89296739230 </w:t>
      </w:r>
    </w:p>
    <w:p w14:paraId="39273619"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p>
    <w:p w14:paraId="30533340"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VPS: 22.843.923,58 HRK</w:t>
      </w:r>
    </w:p>
    <w:p w14:paraId="02E1F3BF" w14:textId="77777777" w:rsidR="00C86532" w:rsidRPr="00935407" w:rsidRDefault="00C86532" w:rsidP="00C86532">
      <w:pPr>
        <w:tabs>
          <w:tab w:val="left" w:pos="851"/>
          <w:tab w:val="left" w:pos="6180"/>
        </w:tabs>
        <w:spacing w:after="0" w:line="240" w:lineRule="auto"/>
        <w:jc w:val="both"/>
        <w:rPr>
          <w:rFonts w:ascii="Times New Roman" w:eastAsia="Calibri" w:hAnsi="Times New Roman" w:cs="Times New Roman"/>
          <w:b/>
          <w:i/>
          <w:sz w:val="24"/>
          <w:szCs w:val="20"/>
        </w:rPr>
      </w:pPr>
      <w:r w:rsidRPr="00935407">
        <w:rPr>
          <w:rFonts w:ascii="Times New Roman" w:eastAsia="Calibri" w:hAnsi="Times New Roman" w:cs="Times New Roman"/>
          <w:b/>
          <w:i/>
          <w:sz w:val="24"/>
          <w:szCs w:val="20"/>
        </w:rPr>
        <w:t>RADI: osporavanja tražbine</w:t>
      </w:r>
      <w:r w:rsidRPr="00935407">
        <w:rPr>
          <w:rFonts w:ascii="Times New Roman" w:eastAsia="Calibri" w:hAnsi="Times New Roman" w:cs="Times New Roman"/>
          <w:b/>
          <w:i/>
          <w:sz w:val="24"/>
          <w:szCs w:val="20"/>
        </w:rPr>
        <w:tab/>
      </w:r>
    </w:p>
    <w:p w14:paraId="3150A388" w14:textId="77777777" w:rsidR="00C86532" w:rsidRPr="00935407" w:rsidRDefault="00C86532" w:rsidP="00C86532">
      <w:pPr>
        <w:widowControl w:val="0"/>
        <w:suppressAutoHyphens/>
        <w:spacing w:after="0" w:line="240" w:lineRule="auto"/>
        <w:rPr>
          <w:rFonts w:ascii="Times New Roman" w:eastAsia="Arial Unicode MS" w:hAnsi="Times New Roman" w:cs="Times New Roman"/>
          <w:kern w:val="1"/>
          <w:sz w:val="24"/>
          <w:szCs w:val="24"/>
        </w:rPr>
      </w:pPr>
    </w:p>
    <w:p w14:paraId="7D9E5446"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 xml:space="preserve">Podnesena je tužba radi osporavanja tražbine stečajnog vjerovnika CENTAR BANKA d.d. u stečaju, Zagreb, Heinzelova 47A, OIB 89296739230 za iznos osporene tražbine od 22.843.923,58 HRK, a sve sukladno Rješenju TS Varaždin o upućivanju na parnicu. </w:t>
      </w:r>
    </w:p>
    <w:p w14:paraId="3E13F74B"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1F02C773" w14:textId="77777777" w:rsidR="00C86532"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 xml:space="preserve">Razlog osporavanja statusa stečajnog vjerovnika II. višeg isplatnog reda je činjenica da se tuženik nije odrekao prava na odvojeno namirenje radi čega je u stečajnom postupku isključivo razlučni vjerovnik. Tužitelj je prije pokretanja parnice pozvao tuženika da  bez sudskog postupka povuče svoju prijavu, međutim, tuženik je to odbio. Nakon provedenog postupka sud je dana 20.03.2020. godine donio presudu kojom je utvrđeno kako ne postoji tuženikova tražbina prema tužitelju, dakle, Coning </w:t>
      </w:r>
      <w:r w:rsidRPr="00935407">
        <w:rPr>
          <w:rFonts w:ascii="Times New Roman" w:eastAsia="Calibri" w:hAnsi="Times New Roman" w:cs="Times New Roman"/>
          <w:kern w:val="1"/>
          <w:sz w:val="24"/>
          <w:szCs w:val="24"/>
        </w:rPr>
        <w:lastRenderedPageBreak/>
        <w:t>d.d. je uspio u sporu, a spis je po žalbi tuženika proslijeđen VTS-u na odlučivanje te je u međuvremenu usvojena žalba tuženika zbog bitne povrede odredaba parničnog postupka (nedostatno obrazloženje) radi čega je iduće ročište u ovom predmetu zakazano za dan 28.03.2023.godine.</w:t>
      </w:r>
      <w:r>
        <w:rPr>
          <w:rFonts w:ascii="Times New Roman" w:eastAsia="Calibri" w:hAnsi="Times New Roman" w:cs="Times New Roman"/>
          <w:kern w:val="1"/>
          <w:sz w:val="24"/>
          <w:szCs w:val="24"/>
        </w:rPr>
        <w:t xml:space="preserve"> Na održanom ročištu sud je zaključio glavnu raspravu te dana 10.05.2023.godine i objavio rješenje kojim je odbacio tužbu tužitelja iz razloga što je pravni slijednik tražbine tuženika povukao svoju prijavu tražbine u stečajnom postupku slijedom čega ona više nije utvrđena kao tražbina II. višeg isplatnog reda te je odredio da je tuženik dužan tužitelju dosuditi troškove ovog parničnog postupka na koju odluku se tuženik žalio. Spis je proslijeđen na viši sud koji još uvijek nije donio odluku.</w:t>
      </w:r>
    </w:p>
    <w:p w14:paraId="48AA3A07"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458101AC" w14:textId="77777777" w:rsidR="00C86532" w:rsidRPr="00935407" w:rsidRDefault="00C86532" w:rsidP="00C86532">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012A093E" w14:textId="77777777" w:rsidR="00C86532" w:rsidRPr="00935407" w:rsidRDefault="00C86532" w:rsidP="00C86532">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44B13643"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Poslovni broj Klasa:UP/I-943-04/07-01/04</w:t>
      </w:r>
    </w:p>
    <w:p w14:paraId="5D7B7EA8"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Radi: donošenja rješenja o potpunom izvlaštenju nekretnina k.o. Stinica po predlagatelju Hrvatske ceste d.o.o. Zagreb</w:t>
      </w:r>
    </w:p>
    <w:p w14:paraId="65B6E1EC"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
          <w:bCs/>
          <w:kern w:val="2"/>
          <w:sz w:val="24"/>
          <w:szCs w:val="24"/>
          <w:lang w:eastAsia="hr-HR"/>
        </w:rPr>
      </w:pPr>
    </w:p>
    <w:p w14:paraId="34061458"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Predmetni postupak radi izvlaštenja nekretnina vodi se još od 2008. godine i u istom je Rješenjem Ureda državne uprave u Ličko-Senjskoj županiji od 30.06.2008. godine prihvaćen prijedlog Hrvatskih cesta za potpuno izvlaštenje sljedećih nekretnina – čkbr. 2235/27 površine 488m2; čkbr. 2235/382 u površini od 140m2; čkbr.2337/2 u površini od 1.120m2 te čkbr. 2467/22 u površini od 583m2, a naknada je određena u visini od 1.408.879,91 kunu. Istim rješenjem odbijen je zahtjev za izvlaštenje preostalih dijelova nekretnina iz razloga što ih Coning d.d. nije imao razloga gospodarski ih ne koristiti jer su mu ostale vrlo velike preostale površine vezane prometnicom. </w:t>
      </w:r>
    </w:p>
    <w:p w14:paraId="6847463D"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15E7CF0"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Iz predmeta je također utvrđeno da je u međuvremenu, mimo upravnog postupka sklopljena izvansudska nagodba između Hrvatskih cesta i CONINGA prema kojoj je CONING predao u posjed nekretnine za koje je određeno potpuno izvlaštenje, a Hrvatske ceste su na račun CONING-a platile iznos od 1.408.879,91 kn i to 29.01.2010. godine. Međutim, Ministarstvo pravosuđa rješenjem od 29.12.2010. godine ukinulo je prvostupanjsko rješenje i predmet vratilo na ponovni postupak povodom žalbe Hrvatskih cesta. Novim Rješenjem Ureda državne uprave od 01.09.2011. godine opet je prihvaćen prijedlog za potpuno izvlaštenje nekretnina, a odbijen prijedlog za izvlaštenje preostalih dijelova, s time da je sada naknada određena u visini od 503.925,05 kuna + 2.331,00 kuna (za biljne nasade koji se nalaze na nekretninama), sve na temelju vještačenja Mirka Erakovića.</w:t>
      </w:r>
    </w:p>
    <w:p w14:paraId="70EBB071"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CDCD42B"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Ministarstvo pravosuđa je novim rješenjem od 06.02.2014. godine i opet poništilo prvostupanjsko rješenje i predmet vratilo na ponovni postupak uz obrazloženje da nalaz Mirka Erakovića ima nedostatke – da ga treba upotpuniti s drugim podacima o drugim kupoprodajama, nagodbama i sl. i s jasnom uputom da će se u nastavku postupka pozvati vještak na nadopunu svog nalaza i da će se ponoviti očevid na licu mjesta. Hrvatske ceste doo su pokrenule upravni spor protiv rješenja Ministarstva pravosuđa – zbog toga je postupak izvlaštenja bio u prekidu, međutim njihova tužba je odbijena i sada se postupak ponovno nastavlja pred Uredom državnom uprave.</w:t>
      </w:r>
    </w:p>
    <w:p w14:paraId="5EC42580"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25DF7BF7"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U ponovljenom postupku ostale su sporne činjenice koje se odnose još samo na visinu naknade jer su predmetne nekretnine već upotrijebljene za gradnju ceste i predane u posjed Hrvatskim cestama. U međuvremenu je upravno tijelo donijelo Rješenje kojim je utvrdilo da se prihvaća prijedlog za izvlaštenje Hrvatskih cesta d.o.o. Zagreb u odnosu na nekretnina zk.čbr. 2337/3, 2338/8, čkbr.2338/7  te čkbr.2467/35 dok je odbijen prijedlog Coning d.d. u stečaju za izvlaštenje preostalog dijela čkbr 2338/6 koja je u međuvremenu utvrđena kao pomorsko dobro te je odbijen i prijedlog da se izvlasti i  „zub od burobrana“. Također je utvrđeno da izvlaštenik Coning d.d. u stečaju ima pravo na naknadu u iznosu od 1.468.378,94 kuna ali je utvrđeno i to da je i veći iznos, odnosno 1.468.378,94 kn korisnik izvlaštenja već platio i to temeljem sporazuma od 09.05.2012.godine. Također je određeno i to da </w:t>
      </w:r>
      <w:r w:rsidRPr="00935407">
        <w:rPr>
          <w:rFonts w:ascii="Times New Roman" w:eastAsia="Arial Unicode MS" w:hAnsi="Times New Roman" w:cs="Times New Roman"/>
          <w:bCs/>
          <w:kern w:val="2"/>
          <w:sz w:val="24"/>
          <w:szCs w:val="24"/>
          <w:lang w:eastAsia="hr-HR"/>
        </w:rPr>
        <w:lastRenderedPageBreak/>
        <w:t xml:space="preserve">svaka stranka snosi svoje troškove postupka izvlaštenja. Na predmetnu odluku Hrvatske cesete d.d. uložile su žalbu o kojoj nije donesena odluka.  </w:t>
      </w:r>
    </w:p>
    <w:p w14:paraId="09A36BC1"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D69875B"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47A8966" w14:textId="77777777" w:rsidR="00C86532" w:rsidRPr="00935407" w:rsidRDefault="00C86532" w:rsidP="00C86532">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Županijski sud u Varaždinu</w:t>
      </w:r>
    </w:p>
    <w:p w14:paraId="5BF5D1A3" w14:textId="77777777" w:rsidR="00C86532" w:rsidRPr="00935407" w:rsidRDefault="00C86532" w:rsidP="00C86532">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K-28/2017</w:t>
      </w:r>
    </w:p>
    <w:p w14:paraId="00785447"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u w:val="single"/>
          <w:lang w:eastAsia="hr-HR"/>
        </w:rPr>
        <w:t>OKRIVLJENIK:</w:t>
      </w:r>
      <w:r w:rsidRPr="00935407">
        <w:rPr>
          <w:rFonts w:ascii="Times New Roman" w:eastAsia="Arial Unicode MS" w:hAnsi="Times New Roman" w:cs="Times New Roman"/>
          <w:b/>
          <w:i/>
          <w:kern w:val="2"/>
          <w:sz w:val="24"/>
          <w:szCs w:val="24"/>
          <w:lang w:eastAsia="hr-HR"/>
        </w:rPr>
        <w:t xml:space="preserve"> </w:t>
      </w:r>
      <w:r w:rsidRPr="00935407">
        <w:rPr>
          <w:rFonts w:ascii="Times New Roman" w:eastAsia="Arial Unicode MS" w:hAnsi="Times New Roman" w:cs="Times New Roman"/>
          <w:b/>
          <w:i/>
          <w:kern w:val="2"/>
          <w:sz w:val="24"/>
          <w:szCs w:val="24"/>
          <w:lang w:eastAsia="hr-HR"/>
        </w:rPr>
        <w:tab/>
        <w:t>Stjepan Ptiček, Varaždin, OIB:74207259062</w:t>
      </w:r>
    </w:p>
    <w:p w14:paraId="2345D726"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u w:val="single"/>
          <w:lang w:eastAsia="hr-HR"/>
        </w:rPr>
        <w:t>OŠTEĆENIK</w:t>
      </w:r>
      <w:r>
        <w:rPr>
          <w:rFonts w:ascii="Times New Roman" w:eastAsia="Arial Unicode MS" w:hAnsi="Times New Roman" w:cs="Times New Roman"/>
          <w:b/>
          <w:i/>
          <w:kern w:val="2"/>
          <w:sz w:val="24"/>
          <w:szCs w:val="24"/>
          <w:lang w:eastAsia="hr-HR"/>
        </w:rPr>
        <w:t xml:space="preserve">           </w:t>
      </w:r>
      <w:r w:rsidRPr="00935407">
        <w:rPr>
          <w:rFonts w:ascii="Times New Roman" w:eastAsia="Arial Unicode MS" w:hAnsi="Times New Roman" w:cs="Times New Roman"/>
          <w:b/>
          <w:i/>
          <w:kern w:val="2"/>
          <w:sz w:val="24"/>
          <w:szCs w:val="24"/>
          <w:lang w:eastAsia="hr-HR"/>
        </w:rPr>
        <w:t xml:space="preserve"> CONING d.d. u stečaju, </w:t>
      </w:r>
    </w:p>
    <w:p w14:paraId="495B9EDA"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AE9F290"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935407">
        <w:rPr>
          <w:rFonts w:ascii="Times New Roman" w:eastAsia="Arial Unicode MS" w:hAnsi="Times New Roman" w:cs="Times New Roman"/>
          <w:kern w:val="2"/>
          <w:sz w:val="24"/>
          <w:szCs w:val="24"/>
          <w:lang w:eastAsia="hr-HR"/>
        </w:rPr>
        <w:t>Dana 22.10.2020.godine primljena je Presuda ŽS Varaždin K-28/2017 od 12.06.2020.godine u kaznenom postupku protiv odgovorne osobe društva Coning d.d. Varaždin, Stjepana Ptičeka, kojim je proglašen krivim za kazneno djelo protiv gospodarstva te mu je određena kazna zatvora u trajanju od 2 godine uz djelomičnu uvjetnu osudu. Također mu je naloženo platiti društvu Coning d.d. – u stečaju (imovinsko-pravni zahtjev) u iznosu od 643.000,00 kuna. Na citiranu presudu okrivljenici su uložili žalbu o kojoj nije odlučeno po Vrhovnom sudu Republike Hrvatske, a sjednica žalbenog vijeća zakazana je za dan 12.04.2023.godine</w:t>
      </w:r>
      <w:r>
        <w:rPr>
          <w:rFonts w:ascii="Times New Roman" w:eastAsia="Arial Unicode MS" w:hAnsi="Times New Roman" w:cs="Times New Roman"/>
          <w:kern w:val="2"/>
          <w:sz w:val="24"/>
          <w:szCs w:val="24"/>
          <w:lang w:eastAsia="hr-HR"/>
        </w:rPr>
        <w:t xml:space="preserve"> koja žalba je odbijena i dostavljena strankama 18.09.2023.godine. Presuda je pravomoćna s danom 12.04.2023. godine. U nastavku postupka oštećenik je zatražena nadoknada troškova kaznenog postupka o kojoj do danas nije odlučeno, te je u tijeku istraživanje postojanja imovine Stjepana Ptičeka radi pokušaja naplate dosuđenog iznosa naknade štete.</w:t>
      </w:r>
    </w:p>
    <w:p w14:paraId="5C0B6CE8" w14:textId="77777777" w:rsidR="00C86532"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D5DDE04" w14:textId="77777777" w:rsidR="00C86532" w:rsidRPr="00935407"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51B2235" w14:textId="77777777" w:rsidR="00C86532" w:rsidRDefault="00C86532" w:rsidP="00C86532">
      <w:pPr>
        <w:pStyle w:val="Default"/>
      </w:pPr>
    </w:p>
    <w:p w14:paraId="0CFC3488" w14:textId="77777777" w:rsidR="00C86532" w:rsidRPr="006B5CAC" w:rsidRDefault="00C86532" w:rsidP="00C86532">
      <w:pPr>
        <w:pStyle w:val="Default"/>
        <w:numPr>
          <w:ilvl w:val="0"/>
          <w:numId w:val="1"/>
        </w:numPr>
        <w:rPr>
          <w:b/>
        </w:rPr>
      </w:pPr>
      <w:r w:rsidRPr="006B5CAC">
        <w:rPr>
          <w:b/>
        </w:rPr>
        <w:t>TRGOVAČKI SUD U RIJECI</w:t>
      </w:r>
    </w:p>
    <w:p w14:paraId="427800C0" w14:textId="77777777" w:rsidR="00C86532" w:rsidRPr="006B5CAC" w:rsidRDefault="00C86532" w:rsidP="00C86532">
      <w:pPr>
        <w:pStyle w:val="Default"/>
        <w:rPr>
          <w:b/>
          <w:sz w:val="23"/>
          <w:szCs w:val="23"/>
        </w:rPr>
      </w:pPr>
      <w:r>
        <w:rPr>
          <w:b/>
          <w:bCs/>
          <w:sz w:val="23"/>
          <w:szCs w:val="23"/>
        </w:rPr>
        <w:t xml:space="preserve">          </w:t>
      </w:r>
      <w:r w:rsidRPr="006B5CAC">
        <w:rPr>
          <w:b/>
          <w:bCs/>
          <w:sz w:val="23"/>
          <w:szCs w:val="23"/>
        </w:rPr>
        <w:t xml:space="preserve">Posl. br.: P-348/2023 </w:t>
      </w:r>
    </w:p>
    <w:p w14:paraId="10C19A33" w14:textId="77777777" w:rsidR="00C86532" w:rsidRDefault="00C86532" w:rsidP="00C86532">
      <w:pPr>
        <w:pStyle w:val="Default"/>
        <w:rPr>
          <w:sz w:val="23"/>
          <w:szCs w:val="23"/>
        </w:rPr>
      </w:pPr>
    </w:p>
    <w:p w14:paraId="6E453ED6" w14:textId="77777777" w:rsidR="00C86532" w:rsidRDefault="00C86532" w:rsidP="00C86532">
      <w:pPr>
        <w:pStyle w:val="Default"/>
        <w:rPr>
          <w:sz w:val="23"/>
          <w:szCs w:val="23"/>
        </w:rPr>
      </w:pPr>
      <w:r>
        <w:rPr>
          <w:b/>
          <w:bCs/>
          <w:sz w:val="23"/>
          <w:szCs w:val="23"/>
        </w:rPr>
        <w:t xml:space="preserve">TUŽITELJ: GRAD SENJ, Senj, Obala dr. Franje Tuđmana 2, OIB: 61106276570; </w:t>
      </w:r>
    </w:p>
    <w:p w14:paraId="71888D4D" w14:textId="77777777" w:rsidR="00C86532" w:rsidRDefault="00C86532" w:rsidP="00C86532">
      <w:pPr>
        <w:pStyle w:val="Default"/>
        <w:rPr>
          <w:b/>
          <w:bCs/>
          <w:sz w:val="23"/>
          <w:szCs w:val="23"/>
        </w:rPr>
      </w:pPr>
    </w:p>
    <w:p w14:paraId="1EA1C307" w14:textId="77777777" w:rsidR="00C86532" w:rsidRDefault="00C86532" w:rsidP="00C86532">
      <w:pPr>
        <w:pStyle w:val="Default"/>
        <w:jc w:val="both"/>
        <w:rPr>
          <w:sz w:val="23"/>
          <w:szCs w:val="23"/>
        </w:rPr>
      </w:pPr>
      <w:r>
        <w:rPr>
          <w:b/>
          <w:bCs/>
          <w:sz w:val="23"/>
          <w:szCs w:val="23"/>
        </w:rPr>
        <w:t xml:space="preserve">TUŽENICI: I. DANIJELA NEKIĆ vl. obrta ZEC, Senj, Potok 2, OIB: 84288109669, </w:t>
      </w:r>
    </w:p>
    <w:p w14:paraId="3EC3A75A" w14:textId="77777777" w:rsidR="00C86532" w:rsidRDefault="00C86532" w:rsidP="00C86532">
      <w:pPr>
        <w:pStyle w:val="Default"/>
        <w:ind w:firstLine="708"/>
        <w:rPr>
          <w:sz w:val="23"/>
          <w:szCs w:val="23"/>
        </w:rPr>
      </w:pPr>
      <w:r>
        <w:rPr>
          <w:b/>
          <w:bCs/>
          <w:sz w:val="23"/>
          <w:szCs w:val="23"/>
        </w:rPr>
        <w:t xml:space="preserve">        II. CONING d.d. u stečaju, Varaždin, Ulica Augusta Šenoe 4-6, OIB: 49557976962; </w:t>
      </w:r>
    </w:p>
    <w:p w14:paraId="72F8104B" w14:textId="77777777" w:rsidR="00C86532" w:rsidRPr="004154B0" w:rsidRDefault="00C86532" w:rsidP="00C86532">
      <w:pPr>
        <w:widowControl w:val="0"/>
        <w:suppressAutoHyphens/>
        <w:spacing w:after="0" w:line="240" w:lineRule="auto"/>
        <w:jc w:val="both"/>
        <w:rPr>
          <w:rFonts w:ascii="Times New Roman" w:hAnsi="Times New Roman" w:cs="Times New Roman"/>
          <w:b/>
          <w:bCs/>
          <w:sz w:val="23"/>
          <w:szCs w:val="23"/>
        </w:rPr>
      </w:pPr>
    </w:p>
    <w:p w14:paraId="3195FCF7" w14:textId="77777777" w:rsidR="00C86532" w:rsidRPr="008C6B47" w:rsidRDefault="00C86532" w:rsidP="00C86532">
      <w:pPr>
        <w:widowControl w:val="0"/>
        <w:suppressAutoHyphens/>
        <w:spacing w:after="0" w:line="240" w:lineRule="auto"/>
        <w:jc w:val="both"/>
        <w:rPr>
          <w:rFonts w:ascii="Times New Roman" w:eastAsia="Arial Unicode MS" w:hAnsi="Times New Roman" w:cs="Times New Roman"/>
          <w:b/>
          <w:kern w:val="2"/>
          <w:sz w:val="28"/>
          <w:szCs w:val="24"/>
          <w:lang w:eastAsia="hr-HR"/>
        </w:rPr>
      </w:pPr>
      <w:r w:rsidRPr="008C6B47">
        <w:rPr>
          <w:rFonts w:ascii="Times New Roman" w:hAnsi="Times New Roman" w:cs="Times New Roman"/>
          <w:b/>
          <w:bCs/>
          <w:sz w:val="24"/>
          <w:szCs w:val="23"/>
        </w:rPr>
        <w:t>Radi: utvrđenja prava vlasništva</w:t>
      </w:r>
    </w:p>
    <w:p w14:paraId="621662F9" w14:textId="77777777" w:rsidR="00C86532" w:rsidRPr="008C6B47" w:rsidRDefault="00C86532" w:rsidP="00C86532">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0FDFE318" w14:textId="77777777" w:rsidR="00C86532" w:rsidRDefault="00C86532" w:rsidP="00C86532">
      <w:pPr>
        <w:widowControl w:val="0"/>
        <w:suppressAutoHyphens/>
        <w:spacing w:after="0" w:line="240" w:lineRule="auto"/>
        <w:jc w:val="both"/>
        <w:rPr>
          <w:rFonts w:ascii="Times New Roman" w:eastAsia="Arial Unicode MS" w:hAnsi="Times New Roman" w:cs="Times New Roman"/>
          <w:kern w:val="2"/>
          <w:sz w:val="24"/>
          <w:szCs w:val="24"/>
          <w:lang w:eastAsia="hr-HR"/>
        </w:rPr>
      </w:pPr>
      <w:r>
        <w:rPr>
          <w:rFonts w:ascii="Times New Roman" w:eastAsia="Arial Unicode MS" w:hAnsi="Times New Roman" w:cs="Times New Roman"/>
          <w:kern w:val="2"/>
          <w:sz w:val="24"/>
          <w:szCs w:val="24"/>
          <w:lang w:eastAsia="hr-HR"/>
        </w:rPr>
        <w:t>Grad Senj podnio je 2017.godine tužbu protiv tuženika mojom traži da tuženici trpe upis prava v</w:t>
      </w:r>
      <w:r w:rsidR="00327DA1">
        <w:rPr>
          <w:rFonts w:ascii="Times New Roman" w:eastAsia="Arial Unicode MS" w:hAnsi="Times New Roman" w:cs="Times New Roman"/>
          <w:kern w:val="2"/>
          <w:sz w:val="24"/>
          <w:szCs w:val="24"/>
          <w:lang w:eastAsia="hr-HR"/>
        </w:rPr>
        <w:t>l</w:t>
      </w:r>
      <w:r>
        <w:rPr>
          <w:rFonts w:ascii="Times New Roman" w:eastAsia="Arial Unicode MS" w:hAnsi="Times New Roman" w:cs="Times New Roman"/>
          <w:kern w:val="2"/>
          <w:sz w:val="24"/>
          <w:szCs w:val="24"/>
          <w:lang w:eastAsia="hr-HR"/>
        </w:rPr>
        <w:t>asništva u korist Grada Senja na nekretninama upisanim u z.k.ul. 2155 i z.k.ul. 2356 sve k.o. Senj u korist Grada Senja. Kao pravnu osnovu tužbenog zahtjeva tužitelj ističe da su predmetne nekretnine u naravi cesta i obala, dakle javno dobro u općoj uporabi koje kao takve ne mogu biti u prometu. Iako postupak traje od 2017. godine tuženik prije otvaranja stečajnog postupka nije aktivno sudjelovao kao stranka u tom postupku, međutim, sada je stečajni upravitelj pozvan na preuzimanje ove parnice te je sud održao ročište glavne rasprave 14.12.2023. godine na kojoj je odlučeno da će se provesti mjerničko vještačenje.</w:t>
      </w:r>
    </w:p>
    <w:p w14:paraId="1B17D422" w14:textId="77777777" w:rsidR="00C86532" w:rsidRDefault="00C86532" w:rsidP="00C86532">
      <w:pPr>
        <w:widowControl w:val="0"/>
        <w:suppressAutoHyphens/>
        <w:spacing w:after="0" w:line="240" w:lineRule="auto"/>
        <w:jc w:val="both"/>
        <w:rPr>
          <w:rFonts w:ascii="Times New Roman" w:hAnsi="Times New Roman" w:cs="Times New Roman"/>
        </w:rPr>
      </w:pPr>
    </w:p>
    <w:p w14:paraId="7C31C99B" w14:textId="77777777" w:rsidR="00C86532" w:rsidRPr="00935407" w:rsidRDefault="00C86532" w:rsidP="00C86532">
      <w:pPr>
        <w:widowControl w:val="0"/>
        <w:suppressAutoHyphens/>
        <w:spacing w:after="0" w:line="240" w:lineRule="auto"/>
        <w:jc w:val="both"/>
        <w:rPr>
          <w:rFonts w:ascii="Times New Roman" w:hAnsi="Times New Roman" w:cs="Times New Roman"/>
        </w:rPr>
      </w:pPr>
    </w:p>
    <w:p w14:paraId="1D10346D" w14:textId="77777777" w:rsidR="00920798" w:rsidRDefault="00920798"/>
    <w:sectPr w:rsidR="0092079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DC9B" w14:textId="77777777" w:rsidR="00BE41F3" w:rsidRDefault="00BE41F3">
      <w:pPr>
        <w:spacing w:after="0" w:line="240" w:lineRule="auto"/>
      </w:pPr>
      <w:r>
        <w:separator/>
      </w:r>
    </w:p>
  </w:endnote>
  <w:endnote w:type="continuationSeparator" w:id="0">
    <w:p w14:paraId="28D7F68C" w14:textId="77777777" w:rsidR="00BE41F3" w:rsidRDefault="00BE4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B7730" w14:textId="77777777" w:rsidR="00000000"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85EB2" w14:textId="77777777" w:rsidR="00000000" w:rsidRDefault="00327DA1">
    <w:pPr>
      <w:pStyle w:val="Podnoje"/>
      <w:jc w:val="center"/>
    </w:pPr>
    <w:r>
      <w:fldChar w:fldCharType="begin"/>
    </w:r>
    <w:r>
      <w:instrText>PAGE   \* MERGEFORMAT</w:instrText>
    </w:r>
    <w:r>
      <w:fldChar w:fldCharType="separate"/>
    </w:r>
    <w:r>
      <w:rPr>
        <w:noProof/>
      </w:rPr>
      <w:t>1</w:t>
    </w:r>
    <w:r>
      <w:fldChar w:fldCharType="end"/>
    </w:r>
  </w:p>
  <w:p w14:paraId="6155B3B2" w14:textId="77777777" w:rsidR="00000000"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CE6F" w14:textId="77777777" w:rsidR="00000000"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EA19" w14:textId="77777777" w:rsidR="00BE41F3" w:rsidRDefault="00BE41F3">
      <w:pPr>
        <w:spacing w:after="0" w:line="240" w:lineRule="auto"/>
      </w:pPr>
      <w:r>
        <w:separator/>
      </w:r>
    </w:p>
  </w:footnote>
  <w:footnote w:type="continuationSeparator" w:id="0">
    <w:p w14:paraId="68F3FC28" w14:textId="77777777" w:rsidR="00BE41F3" w:rsidRDefault="00BE4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0823" w14:textId="77777777" w:rsidR="00000000"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210DE" w14:textId="77777777" w:rsidR="00000000"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F0AA" w14:textId="77777777" w:rsidR="00000000"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597"/>
    <w:multiLevelType w:val="hybridMultilevel"/>
    <w:tmpl w:val="99F6F218"/>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326592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532"/>
    <w:rsid w:val="00327DA1"/>
    <w:rsid w:val="004730FF"/>
    <w:rsid w:val="00920798"/>
    <w:rsid w:val="00BE41F3"/>
    <w:rsid w:val="00C865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19EE"/>
  <w15:chartTrackingRefBased/>
  <w15:docId w15:val="{114D9D20-4677-4B2E-8C18-005EE3B7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53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C86532"/>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C86532"/>
  </w:style>
  <w:style w:type="paragraph" w:styleId="Zaglavlje">
    <w:name w:val="header"/>
    <w:basedOn w:val="Normal"/>
    <w:link w:val="ZaglavljeChar"/>
    <w:uiPriority w:val="99"/>
    <w:semiHidden/>
    <w:unhideWhenUsed/>
    <w:rsid w:val="00C86532"/>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C86532"/>
  </w:style>
  <w:style w:type="paragraph" w:customStyle="1" w:styleId="Default">
    <w:name w:val="Default"/>
    <w:rsid w:val="00C86532"/>
    <w:pPr>
      <w:autoSpaceDE w:val="0"/>
      <w:autoSpaceDN w:val="0"/>
      <w:adjustRightInd w:val="0"/>
      <w:spacing w:after="0" w:line="240" w:lineRule="auto"/>
    </w:pPr>
    <w:rPr>
      <w:rFonts w:ascii="Times New Roman" w:hAnsi="Times New Roman" w:cs="Times New Roman"/>
      <w:color w:val="000000"/>
      <w:sz w:val="24"/>
      <w:szCs w:val="24"/>
    </w:rPr>
  </w:style>
  <w:style w:type="paragraph" w:styleId="Bezproreda">
    <w:name w:val="No Spacing"/>
    <w:uiPriority w:val="1"/>
    <w:qFormat/>
    <w:rsid w:val="00C865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1874</Words>
  <Characters>10682</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2024-03-11T17:00:00Z</dcterms:created>
  <dcterms:modified xsi:type="dcterms:W3CDTF">2024-03-11T17:00:00Z</dcterms:modified>
</cp:coreProperties>
</file>